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858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21A7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文山市人民医院未被污染输液瓶（袋）回收</w:t>
      </w:r>
    </w:p>
    <w:p w14:paraId="4FF1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处置服务需求</w:t>
      </w:r>
    </w:p>
    <w:bookmarkEnd w:id="0"/>
    <w:p w14:paraId="0797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AC1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1．服务内容：采购未被污染输液瓶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pacing w:val="0"/>
          <w:sz w:val="32"/>
          <w:szCs w:val="32"/>
          <w:lang w:val="en-US" w:eastAsia="zh-CN"/>
        </w:rPr>
        <w:t>（袋）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回收处置服务，包含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本单位产生的一次性未经患者血液、体液、排泄物污染的塑料输液瓶（袋）、玻璃瓶及透析桶等，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包括瓶/袋里的残留液体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 w14:paraId="7BD0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采购服务时间：服务期3年，合同一年一签。</w:t>
      </w:r>
    </w:p>
    <w:p w14:paraId="769F66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3．服务方案：供应商根据我院服务需求，自行提供服务方案，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★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条款为实质性响应条款。</w:t>
      </w:r>
    </w:p>
    <w:p w14:paraId="672E8B5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特别提示：若无偏差，可声明：“完全响应文山市人民医院未被污染输液瓶（袋）回收处置服务需求所有条款的要求，无偏差”。若有偏差，请列出不能满足的条款。</w:t>
      </w:r>
    </w:p>
    <w:p w14:paraId="08BDA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履约保证金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违约责任：</w:t>
      </w:r>
    </w:p>
    <w:p w14:paraId="76E1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中标后需缴纳履约保证金人民币一万元，合同期满无违约后退还。</w:t>
      </w:r>
    </w:p>
    <w:p w14:paraId="3114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★②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如未按时回收、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在医院排放废液、破坏环境卫生及违反相关政策法规如创文创卫等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，按次扣除履约保证金500元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并补足违约金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；如发生回收物流失、非法倒卖、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超范围回收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等严重违约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一次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，医院有权单方终止合同，并追究赔偿。</w:t>
      </w:r>
    </w:p>
    <w:p w14:paraId="24B8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．基本资质：具有独立承担民事责任能力的法人，供应商营业执照经营范围必须包含“未被污染输液瓶（袋）回收”或“再生资源回收”内容，并须列入云南省商务厅、云南省卫生健康委员会等部门发布的“云南省未污染输液瓶（袋）回收利用企业名单”内。</w:t>
      </w:r>
    </w:p>
    <w:p w14:paraId="2F86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6．回收范围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：未被患者血液、体液、排泄物污染的塑料输液瓶、输液袋、玻璃瓶及透析桶。</w:t>
      </w:r>
    </w:p>
    <w:p w14:paraId="66A5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传染病区、输液涉及使用细胞毒性药物、麻醉类药品、精神类药品、易制毒药品、放射性药品的输液瓶/袋，即使未被污染，不在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投标人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回收范围内。</w:t>
      </w:r>
    </w:p>
    <w:p w14:paraId="2365C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其中透析桶根据国家《医疗废物分类目录（2021年版）》，透析液的空容器不属于医疗废物。因实际工作中，医疗卫生机构内透析液桶产生数量较大，为进一步做好规范管理，医疗卫生机构血液透析中心（室）阳性区内透析液桶按医疗废物进行管理处置，阴性区内透析液桶按未污染输液瓶（袋）进行管理处置。</w:t>
      </w:r>
    </w:p>
    <w:p w14:paraId="7276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．收运频次：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投标人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每天至少收运两次，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每次收运间隔时间不超过12小时，对于产生量较大的科室应根据实际情况提高收运频次，如遇突发状况，2小时内采取替代措施，保证科室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暂存点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及医院暂存点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不积压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每次收运后，按相关要求对相关设施物品进行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清洁和消毒。</w:t>
      </w:r>
    </w:p>
    <w:p w14:paraId="1A3D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．回收地点：投标人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按时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自行到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招标人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各临床科室回收，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按行业相关要求转运至暂存点，并保持暂存点卫生干净整洁且满足创文、创卫、爱卫、环保要求。</w:t>
      </w:r>
    </w:p>
    <w:p w14:paraId="1B8BA9F5">
      <w:pPr>
        <w:pStyle w:val="7"/>
        <w:keepNext w:val="0"/>
        <w:keepLines w:val="0"/>
        <w:pageBreakBefore w:val="0"/>
        <w:widowControl w:val="0"/>
        <w:tabs>
          <w:tab w:val="left" w:pos="1843"/>
          <w:tab w:val="left" w:pos="3686"/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★9．暂存点设置要求：</w:t>
      </w:r>
    </w:p>
    <w:p w14:paraId="4BE37DED">
      <w:pPr>
        <w:pStyle w:val="7"/>
        <w:keepNext w:val="0"/>
        <w:keepLines w:val="0"/>
        <w:pageBreakBefore w:val="0"/>
        <w:widowControl w:val="0"/>
        <w:tabs>
          <w:tab w:val="left" w:pos="1843"/>
          <w:tab w:val="left" w:pos="3686"/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投标人自行建设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</w:rPr>
        <w:t>固定的室内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暂存点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pacing w:val="6"/>
          <w:sz w:val="32"/>
          <w:szCs w:val="32"/>
          <w:lang w:val="en-US" w:eastAsia="zh-CN"/>
        </w:rPr>
        <w:t>招标人仅提供建设地点。</w:t>
      </w:r>
    </w:p>
    <w:p w14:paraId="1B261651">
      <w:pPr>
        <w:pStyle w:val="7"/>
        <w:keepNext w:val="0"/>
        <w:keepLines w:val="0"/>
        <w:pageBreakBefore w:val="0"/>
        <w:widowControl w:val="0"/>
        <w:tabs>
          <w:tab w:val="left" w:pos="1843"/>
          <w:tab w:val="left" w:pos="3686"/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建设结构：建设的暂存点应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符合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相关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标准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密闭房间，具备防风、防雨、防晒、防渗漏功能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地面应硬化、防渗并易于清洁消毒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设置良好的排水系统，或配备泄漏液体收集装置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门窗应坚固、可锁闭，并安装防盗设施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符合“六防两禁”要求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2E5A0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设施设备：设置醒目的“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可回收物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”等相关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标识及管理制度上墙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配备足量、防渗漏的专用周转箱/容器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安装视频监控设备，覆盖出入口及内部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配备冲洗、消毒设施及工具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配备防鼠、防蚊蝇、防蟑螂设施。</w:t>
      </w:r>
    </w:p>
    <w:p w14:paraId="010DFC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投标人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本项目组织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至少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5名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回收专业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人员团队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≥2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名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回收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人员派遣在项目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全天候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回收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</w:rPr>
        <w:t>服务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按回收计划进行回收，如遇特殊情况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接到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招标人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应急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回收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转运需求后，需在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1小时内到达现场处理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。</w:t>
      </w:r>
    </w:p>
    <w:p w14:paraId="104A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★11．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医疗可回收物品必须按塑料输液瓶/袋、玻璃瓶、透析桶分类盛装，严禁混装散放。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可回收物品内的残留液体严禁在招标人院区内倾倒排放，投标人用收集桶收集后自行运走并按相关规范要求处置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 w14:paraId="0D65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投标人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回收交接时应规范填写医疗机构废弃物中可回收物交接台账本，应就回收物品种类、重量、收运人员及车辆信息进行登记，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确保数据真实完整，严禁伪造、编造数据，每月做好汇总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统计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台账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当月数据台账应在次月5日前提交至招标人工作人员处，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实现可回收物的可追溯。</w:t>
      </w:r>
    </w:p>
    <w:p w14:paraId="737E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13．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投标人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免费提供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符合相关卫生标准的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专用回收袋（箱）等包装容器在招标人院区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使用，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用于本采购项目，并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按招标人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科室日常实际盛装需求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配备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足够数量的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回收袋（箱）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确保包装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lang w:val="en-US" w:eastAsia="zh-CN"/>
        </w:rPr>
        <w:t>物标识与医疗废物有明显区别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lang w:eastAsia="zh-CN"/>
        </w:rPr>
        <w:t>，如使用过程中有损坏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  <w:lang w:eastAsia="zh-CN"/>
        </w:rPr>
        <w:t>及时更换。</w:t>
      </w:r>
    </w:p>
    <w:p w14:paraId="1125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14．投标人应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对回收物品的合法性和利用去向负全部法律责任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不得将回收利用的输液瓶（袋）用于原用途，不得用于制造餐饮容器以及玩具等儿童用品，应符合不危害人体健康的原则，同时禁止转包或委托其他无资质的机构或个人进行回收转运。</w:t>
      </w:r>
    </w:p>
    <w:p w14:paraId="1D33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15．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投标人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自行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确保回收物品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转运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过程中的安全，确保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转运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过程中不丢失、不污染环境、不违反转卖。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在回收转运过程中因发生泄漏、遗失、扩散等一切后果由投标人自行承担，如投标人原因发生事故，应赔偿招标人损失，且招标人有权单方面解除合同并不承担投标人损失。</w:t>
      </w:r>
    </w:p>
    <w:p w14:paraId="28FF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16．投标人工作中以服务为宗旨，举止文明，不得野蛮装卸，注意说话方式和态度，当招标人有误解时应认真、细致、耐心地向招标人说明情况。</w:t>
      </w:r>
    </w:p>
    <w:p w14:paraId="2D23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17．投标人开展工作须与其他部门协调的，由投标人自行协调处理。</w:t>
      </w:r>
    </w:p>
    <w:p w14:paraId="6E1F865A">
      <w:pPr>
        <w:pStyle w:val="7"/>
        <w:keepNext w:val="0"/>
        <w:keepLines w:val="0"/>
        <w:pageBreakBefore w:val="0"/>
        <w:widowControl w:val="0"/>
        <w:tabs>
          <w:tab w:val="left" w:pos="1843"/>
          <w:tab w:val="left" w:pos="3686"/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18．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投标人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应对所有回收物品进行严格检查，确认未被污染方可回收利用。若发现混入医疗危险废物或确定已被污染时，应立即归还医院，由医院按医疗废物处置流程规范处置。回收工作完成后，应将现场场地清理干净，保持环境卫生。</w:t>
      </w:r>
    </w:p>
    <w:p w14:paraId="3F9B7D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19．投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标人提供的服务须按招标人要求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、院内指定路线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及工作安排计划及时完成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并积极响应、完成招标人要求的临时工作。</w:t>
      </w:r>
    </w:p>
    <w:p w14:paraId="24D710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20．投标人须提供全程信息化追溯系统（具备称重、交接、数据统计功能）或规范的纸质交接转移联单，确保回收物从科室到最终处置单位的闭环可追溯。</w:t>
      </w:r>
    </w:p>
    <w:p w14:paraId="2D9629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21．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运输与安全：使用专用车辆运输，运输及处置过程中发生的一切安全、环保事故责任由投标人承担。投标人必须制定突发环境事件应急预案并定期演练（一年至少一次）。</w:t>
      </w:r>
    </w:p>
    <w:p w14:paraId="7324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22．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人员管理：回收人员应向招标人提供在效期内的健康证明备案，统一着装、佩戴证件、服从医院管理，并接受专业培训。</w:t>
      </w:r>
    </w:p>
    <w:p w14:paraId="175B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23．应急准备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：制定应急预案，如发生包装破损导致少量残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  <w:t>留药液泄漏，应立即用吸附材料处理，并对污染区域进行清洁消毒。</w:t>
      </w:r>
    </w:p>
    <w:p w14:paraId="58A65E2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89E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90D1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90D1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5BFA"/>
    <w:rsid w:val="684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60"/>
    </w:pPr>
    <w:rPr>
      <w:rFonts w:ascii="宋体" w:eastAsia="宋体"/>
      <w:sz w:val="32"/>
      <w:szCs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eastAsia="宋体" w:cs="Times New Roman"/>
      <w:szCs w:val="20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10">
    <w:name w:val="Plain Text"/>
    <w:basedOn w:val="1"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2026-02-28T09:13:00Z</dcterms:created>
  <dc:creator>二元一次告白方程式</dc:creator>
  <cp:lastModifiedBy>二元一次告白方程式</cp:lastModifiedBy>
  <dcterms:modified xsi:type="dcterms:W3CDTF">2026-02-28T09:14:01Z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B9CA37223FAE4864947ECDFD72747D74_11</vt:lpwstr>
  </property>
  <property fmtid="{D5CDD505-2E9C-101B-9397-08002B2CF9AE}" pid="4" name="KSOTemplateDocerSaveRecord">
    <vt:lpwstr>eyJoZGlkIjoiOGNhNzllNDc3NjNiMzZlNmQ2ZjY2YjQ1NTM3NTVlMDkiLCJ1c2VySWQiOiIyNDQzNDI1NTQifQ==</vt:lpwstr>
  </property>
</Properties>
</file>